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rPr/>
      </w:pPr>
      <w:r>
        <w:rPr/>
        <w:t>Olli Rantanen</w:t>
      </w:r>
    </w:p>
    <w:p>
      <w:pPr>
        <w:pStyle w:val="Normal"/>
        <w:spacing w:before="0" w:after="0"/>
        <w:rPr/>
      </w:pPr>
      <w:r>
        <w:rPr/>
        <w:t>Johanna Mäkelä</w:t>
      </w:r>
    </w:p>
    <w:p>
      <w:pPr>
        <w:pStyle w:val="Normal"/>
        <w:spacing w:before="0" w:after="0"/>
        <w:rPr/>
      </w:pPr>
      <w:r>
        <w:rPr/>
        <w:t>Inkeri Repo</w:t>
      </w:r>
    </w:p>
    <w:p>
      <w:pPr>
        <w:pStyle w:val="Normal"/>
        <w:spacing w:before="0" w:after="0"/>
        <w:rPr/>
      </w:pPr>
      <w:r>
        <w:rPr/>
      </w:r>
    </w:p>
    <w:p>
      <w:pPr>
        <w:pStyle w:val="Normal"/>
        <w:spacing w:before="0" w:after="0"/>
        <w:rPr>
          <w:b/>
          <w:b/>
        </w:rPr>
      </w:pPr>
      <w:r>
        <w:rPr>
          <w:b/>
          <w:sz w:val="40"/>
          <w:szCs w:val="40"/>
        </w:rPr>
        <w:t>Piirtopeli</w:t>
      </w:r>
    </w:p>
    <w:p>
      <w:pPr>
        <w:pStyle w:val="Normal"/>
        <w:spacing w:before="0" w:after="0"/>
        <w:rPr>
          <w:b/>
          <w:b/>
        </w:rPr>
      </w:pPr>
      <w:r>
        <w:rPr>
          <w:b/>
        </w:rPr>
      </w:r>
    </w:p>
    <w:p>
      <w:pPr>
        <w:pStyle w:val="ListParagraph"/>
        <w:numPr>
          <w:ilvl w:val="0"/>
          <w:numId w:val="1"/>
        </w:numPr>
        <w:spacing w:before="0" w:after="0"/>
        <w:contextualSpacing/>
        <w:rPr/>
      </w:pPr>
      <w:r>
        <w:rPr>
          <w:b/>
          <w:u w:val="single"/>
        </w:rPr>
        <w:t>Johdanto</w:t>
      </w:r>
    </w:p>
    <w:p>
      <w:pPr>
        <w:pStyle w:val="Normal"/>
        <w:spacing w:before="0" w:after="0"/>
        <w:rPr/>
      </w:pPr>
      <w:r>
        <w:rPr/>
      </w:r>
    </w:p>
    <w:p>
      <w:pPr>
        <w:pStyle w:val="Normal"/>
        <w:spacing w:before="0" w:after="0"/>
        <w:rPr/>
      </w:pPr>
      <w:r>
        <w:rPr/>
        <w:t>Pelin tavoitteena on matemaattisen hahmotuskyvyn kehittäminen. Pelin aikana pelaajat tulevat tulevat kerranneeksi opittuja matematiikan käsitteitä. Visuaalinen aspekti on erityisesti keskiössä, eli pelaajilta vaaditaan yhdistämään matemaattisia funktioita niiden graafisiin implementaatioihin. Tämä eroaa perinteisestä sanaselityspelistä siten, että pelaajan tehtävänä on oppia selittämään piirtämisen avulla sanallisen selittämisen sijaan.</w:t>
      </w:r>
      <w:bookmarkStart w:id="0" w:name="_GoBack"/>
      <w:bookmarkEnd w:id="0"/>
      <w:r>
        <w:rPr/>
        <w:t xml:space="preserve"> Vastapuolen taas on pääteltävä toiseen suuntaan, eli ymmärrettävä piirrettyjä kuvia/kuvioita </w:t>
      </w:r>
      <w:r>
        <w:rPr/>
        <w:t>matemaattisessa mielessä.</w:t>
      </w:r>
    </w:p>
    <w:p>
      <w:pPr>
        <w:pStyle w:val="Normal"/>
        <w:spacing w:before="0" w:after="0"/>
        <w:rPr/>
      </w:pPr>
      <w:r>
        <w:rPr/>
      </w:r>
    </w:p>
    <w:p>
      <w:pPr>
        <w:pStyle w:val="ListParagraph"/>
        <w:numPr>
          <w:ilvl w:val="0"/>
          <w:numId w:val="1"/>
        </w:numPr>
        <w:spacing w:before="0" w:after="0"/>
        <w:contextualSpacing/>
        <w:rPr>
          <w:b/>
          <w:b/>
          <w:u w:val="single"/>
        </w:rPr>
      </w:pPr>
      <w:r>
        <w:rPr>
          <w:b/>
          <w:u w:val="single"/>
        </w:rPr>
        <w:t>Tarvikkeet</w:t>
      </w:r>
    </w:p>
    <w:p>
      <w:pPr>
        <w:pStyle w:val="Normal"/>
        <w:spacing w:before="0" w:after="0"/>
        <w:rPr>
          <w:b/>
          <w:b/>
          <w:u w:val="single"/>
        </w:rPr>
      </w:pPr>
      <w:r>
        <w:rPr>
          <w:b/>
          <w:u w:val="single"/>
        </w:rPr>
      </w:r>
    </w:p>
    <w:p>
      <w:pPr>
        <w:pStyle w:val="Normal"/>
        <w:spacing w:before="0" w:after="0"/>
        <w:rPr/>
      </w:pPr>
      <w:r>
        <w:rPr/>
        <w:t xml:space="preserve">Tähän kortit, tiimalasi, kartta. </w:t>
      </w:r>
    </w:p>
    <w:p>
      <w:pPr>
        <w:pStyle w:val="Normal"/>
        <w:spacing w:before="0" w:after="0"/>
        <w:rPr>
          <w:b/>
          <w:b/>
          <w:u w:val="single"/>
        </w:rPr>
      </w:pPr>
      <w:r>
        <w:rPr>
          <w:b/>
          <w:u w:val="single"/>
        </w:rPr>
      </w:r>
    </w:p>
    <w:p>
      <w:pPr>
        <w:pStyle w:val="ListParagraph"/>
        <w:numPr>
          <w:ilvl w:val="0"/>
          <w:numId w:val="1"/>
        </w:numPr>
        <w:spacing w:before="0" w:after="0"/>
        <w:contextualSpacing/>
        <w:rPr/>
      </w:pPr>
      <w:r>
        <w:rPr>
          <w:b/>
          <w:u w:val="single"/>
        </w:rPr>
        <w:t>Pelin kulku</w:t>
      </w:r>
    </w:p>
    <w:p>
      <w:pPr>
        <w:pStyle w:val="Normal"/>
        <w:spacing w:before="0" w:after="0"/>
        <w:rPr/>
      </w:pPr>
      <w:r>
        <w:rPr/>
      </w:r>
    </w:p>
    <w:p>
      <w:pPr>
        <w:pStyle w:val="Normal"/>
        <w:spacing w:before="0" w:after="0"/>
        <w:rPr/>
      </w:pPr>
      <w:r>
        <w:rPr/>
        <w:t>Aluksi muodostetaan pareja tai 3-4 hengen pienryhmiä. Kun tämä on tehty, asetetaan pelivälineet pöydälle. Näihin kuuluu kartta, pelinappulat, pelikortit, tiimalasi ja lisäksi kaikille ryhmille omat piirtovälineet (esim. kynät ja paperit). Kun on valittu kaikille joukkueille oma pelinappula, asetetaan pelinappulat lähtöruutuun ja arvotaan vapaasti valittavalla menetelmällä (esim. kivi&amp;sakset&amp;paperi) ensimmäinen pelaaja. Pelivuorot etenevät sen jälkeen vastapäivään.</w:t>
      </w:r>
    </w:p>
    <w:p>
      <w:pPr>
        <w:pStyle w:val="Normal"/>
        <w:spacing w:before="0" w:after="0"/>
        <w:rPr/>
      </w:pPr>
      <w:r>
        <w:rPr/>
      </w:r>
    </w:p>
    <w:p>
      <w:pPr>
        <w:pStyle w:val="Normal"/>
        <w:spacing w:before="0" w:after="0"/>
        <w:rPr/>
      </w:pPr>
      <w:r>
        <w:rPr/>
        <w:t>Oman vuoron tullessa kohdalle nostetaan pelikorttipakasta päällimmäisin kortti. Tämä kortti näkyy vain yhdelle henkilölle ryhmästä ja hänen pitää selittää piirtämällä sen sisältö. Muiden roolina on arvata, mistä on kyse. Kullakin vuorolla on ennaltasovitusti noin 1-2 minuuttia aikaa yrittää piirtää mahdollisimman monta kuviota. Yhden pisteen saa jokaisesta arvatusta kuviosta, ja arvausvuoron jälkeen ryhmän oma pelinappula siirtyy vuoron kokonaispisteiden verran kartalla eteenpäin.</w:t>
      </w:r>
    </w:p>
    <w:p>
      <w:pPr>
        <w:pStyle w:val="Normal"/>
        <w:spacing w:before="0" w:after="0"/>
        <w:rPr/>
      </w:pPr>
      <w:r>
        <w:rPr/>
      </w:r>
    </w:p>
    <w:p>
      <w:pPr>
        <w:pStyle w:val="Normal"/>
        <w:spacing w:before="0" w:after="0"/>
        <w:rPr/>
      </w:pPr>
      <w:r>
        <w:rPr/>
        <w:t>Pelin voittaa se joukkue, jonka pelinappula pääsee ensimmäisenä maaliin. Arvioitu suosituskesto pelille on noin 30-45 minuuttia.</w:t>
      </w:r>
    </w:p>
    <w:p>
      <w:pPr>
        <w:pStyle w:val="Normal"/>
        <w:spacing w:before="0" w:after="0"/>
        <w:rPr/>
      </w:pPr>
      <w:r>
        <w:rPr/>
      </w:r>
    </w:p>
    <w:p>
      <w:pPr>
        <w:pStyle w:val="Normal"/>
        <w:spacing w:before="0" w:after="0"/>
        <w:rPr/>
      </w:pPr>
      <w:r>
        <w:rPr/>
      </w:r>
    </w:p>
    <w:p>
      <w:pPr>
        <w:pStyle w:val="Normal"/>
        <w:spacing w:before="0" w:after="0"/>
        <w:rPr/>
      </w:pPr>
      <w:r>
        <w:rPr/>
      </w:r>
    </w:p>
    <w:p>
      <w:pPr>
        <w:pStyle w:val="Normal"/>
        <w:spacing w:before="0" w:after="0"/>
        <w:rPr/>
      </w:pPr>
      <w:r>
        <w:rPr>
          <w:b/>
          <w:u w:val="single"/>
        </w:rPr>
        <w:t>BONUS:</w:t>
      </w:r>
      <w:r>
        <w:rPr/>
        <w:t xml:space="preserve"> Yhdessä lapussa on aina 4 väriä, joista jokainen väri vastaa jotain kurssia. Peliä voi joko pelata kertauskurssilla siten, että kartan eri ruutujen värit otetaan huomioon tai sitten pelataan yhtä ainoaa kurssiin liittyvää väriä.</w:t>
      </w:r>
    </w:p>
    <w:sectPr>
      <w:type w:val="nextPage"/>
      <w:pgSz w:w="11906" w:h="16838"/>
      <w:pgMar w:left="1134" w:right="1134"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1304"/>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i-FI"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fi-FI" w:eastAsia="en-US" w:bidi="ar-SA"/>
      </w:rPr>
    </w:rPrDefault>
    <w:pPrDefault>
      <w:pPr>
        <w:spacing w:lineRule="auto" w:line="259"/>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00000A"/>
      <w:sz w:val="22"/>
      <w:szCs w:val="22"/>
      <w:lang w:val="fi-FI"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spacing w:before="240" w:after="120"/>
    </w:pPr>
    <w:rPr>
      <w:rFonts w:ascii="Liberation Sans" w:hAnsi="Liberation Sans" w:eastAsia="Microsoft YaHei" w:cs="Mang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ListParagraph">
    <w:name w:val="List Paragraph"/>
    <w:basedOn w:val="Normal"/>
    <w:uiPriority w:val="34"/>
    <w:qFormat/>
    <w:rsid w:val="004534d9"/>
    <w:pPr>
      <w:spacing w:before="0" w:after="160"/>
      <w:ind w:left="720" w:hanging="0"/>
      <w:contextualSpacing/>
    </w:pPr>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Application>LibreOffice/5.0.3.2$Windows_x86 LibreOffice_project/e5f16313668ac592c1bfb310f4390624e3dbfb75</Application>
  <Paragraphs>13</Paragraphs>
  <Company>University of Helsinki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2016-10-05T09:11:00Z</dcterms:created>
  <dc:creator>Rantanen, Olli T</dc:creator>
  <dc:language>fi-FI</dc:language>
  <dcterms:modified xsi:type="dcterms:W3CDTF">2016-10-07T07:16:09Z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University of Helsinki</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